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>数字贸易 基于区块链的大宗散货仓单系统应用指南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bookmarkStart w:id="2" w:name="_GoBack"/>
      <w:bookmarkEnd w:id="2"/>
      <w:r>
        <w:rPr>
          <w:rFonts w:hint="eastAsia" w:ascii="仿宋_GB2312" w:eastAsia="仿宋_GB2312" w:hAnsiTheme="minorEastAsia"/>
          <w:sz w:val="28"/>
          <w:szCs w:val="28"/>
        </w:rPr>
        <w:t>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FEB525-33AC-4BF2-97FE-F0269B7828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BA9BCA-6D17-41D7-9301-99CDE21B75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B3FFBF-A1DC-4146-991D-4957748D5A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0D432354"/>
    <w:rsid w:val="194C1A08"/>
    <w:rsid w:val="1CFE75C3"/>
    <w:rsid w:val="29B651A5"/>
    <w:rsid w:val="425A3603"/>
    <w:rsid w:val="45813D36"/>
    <w:rsid w:val="4DD52457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like sun</cp:lastModifiedBy>
  <dcterms:modified xsi:type="dcterms:W3CDTF">2022-11-16T02:14:43Z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C05688A2C570463EB83BBB0A253511CF</vt:lpwstr>
  </property>
</Properties>
</file>